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27" w:rsidRPr="009C6877" w:rsidRDefault="00F2762D" w:rsidP="009C6877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9C6877">
        <w:rPr>
          <w:rFonts w:ascii="Arial" w:hAnsi="Arial" w:cs="Arial"/>
          <w:b w:val="0"/>
          <w:sz w:val="24"/>
          <w:szCs w:val="24"/>
        </w:rPr>
        <w:t>СОВЕТ НАРОДНЫХ ДЕПУТАТОВ</w:t>
      </w:r>
      <w:r w:rsidR="009C6877">
        <w:rPr>
          <w:rFonts w:ascii="Arial" w:hAnsi="Arial" w:cs="Arial"/>
          <w:b w:val="0"/>
          <w:sz w:val="24"/>
          <w:szCs w:val="24"/>
        </w:rPr>
        <w:t xml:space="preserve"> </w:t>
      </w:r>
      <w:r w:rsidR="0087725A" w:rsidRPr="009C6877">
        <w:rPr>
          <w:rFonts w:ascii="Arial" w:hAnsi="Arial" w:cs="Arial"/>
          <w:b w:val="0"/>
          <w:sz w:val="24"/>
          <w:szCs w:val="24"/>
        </w:rPr>
        <w:t>ОКТЯБРЬСКОГО СЕЛЬСКОГО ПОСЕЛЕНИЯ БОБРОВСКОГО МУНИЦИПАЛЬНОГО РАЙОНА ВОРОНЕЖСКОЙ ОБЛАСТИ</w:t>
      </w:r>
    </w:p>
    <w:p w:rsidR="00576027" w:rsidRPr="009C6877" w:rsidRDefault="00576027" w:rsidP="009C6877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  <w:vertAlign w:val="subscript"/>
        </w:rPr>
      </w:pPr>
    </w:p>
    <w:p w:rsidR="00576027" w:rsidRPr="009C6877" w:rsidRDefault="00F2762D" w:rsidP="009C6877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9C6877">
        <w:rPr>
          <w:rFonts w:ascii="Arial" w:hAnsi="Arial" w:cs="Arial"/>
          <w:b w:val="0"/>
          <w:sz w:val="24"/>
          <w:szCs w:val="24"/>
        </w:rPr>
        <w:t xml:space="preserve">РЕШЕНИЕ </w:t>
      </w:r>
    </w:p>
    <w:p w:rsidR="00576027" w:rsidRPr="009C6877" w:rsidRDefault="00576027" w:rsidP="009C6877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576027" w:rsidRPr="009C6877" w:rsidRDefault="009C6877" w:rsidP="009C6877">
      <w:pPr>
        <w:pStyle w:val="ConsPlusTitle"/>
        <w:ind w:firstLine="709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от </w:t>
      </w:r>
      <w:r w:rsidR="0087725A" w:rsidRPr="009C6877">
        <w:rPr>
          <w:rFonts w:ascii="Arial" w:hAnsi="Arial" w:cs="Arial"/>
          <w:b w:val="0"/>
          <w:sz w:val="24"/>
          <w:szCs w:val="24"/>
        </w:rPr>
        <w:t>26</w:t>
      </w:r>
      <w:r w:rsidR="00F2762D" w:rsidRPr="009C6877">
        <w:rPr>
          <w:rFonts w:ascii="Arial" w:hAnsi="Arial" w:cs="Arial"/>
          <w:b w:val="0"/>
          <w:sz w:val="24"/>
          <w:szCs w:val="24"/>
        </w:rPr>
        <w:t xml:space="preserve"> </w:t>
      </w:r>
      <w:r w:rsidR="0087725A" w:rsidRPr="009C6877">
        <w:rPr>
          <w:rFonts w:ascii="Arial" w:hAnsi="Arial" w:cs="Arial"/>
          <w:b w:val="0"/>
          <w:sz w:val="24"/>
          <w:szCs w:val="24"/>
        </w:rPr>
        <w:t>декабря</w:t>
      </w:r>
      <w:r w:rsidR="00F2762D" w:rsidRPr="009C6877">
        <w:rPr>
          <w:rFonts w:ascii="Arial" w:hAnsi="Arial" w:cs="Arial"/>
          <w:b w:val="0"/>
          <w:sz w:val="24"/>
          <w:szCs w:val="24"/>
        </w:rPr>
        <w:t xml:space="preserve"> 2025 г.</w:t>
      </w:r>
      <w:r w:rsidRPr="009C6877">
        <w:rPr>
          <w:rFonts w:ascii="Arial" w:hAnsi="Arial" w:cs="Arial"/>
          <w:b w:val="0"/>
          <w:sz w:val="24"/>
          <w:szCs w:val="24"/>
        </w:rPr>
        <w:t xml:space="preserve"> </w:t>
      </w:r>
      <w:r w:rsidR="00F2762D" w:rsidRPr="009C6877">
        <w:rPr>
          <w:rFonts w:ascii="Arial" w:hAnsi="Arial" w:cs="Arial"/>
          <w:b w:val="0"/>
          <w:sz w:val="24"/>
          <w:szCs w:val="24"/>
        </w:rPr>
        <w:t xml:space="preserve">№ </w:t>
      </w:r>
      <w:r w:rsidR="0087725A" w:rsidRPr="009C6877">
        <w:rPr>
          <w:rFonts w:ascii="Arial" w:hAnsi="Arial" w:cs="Arial"/>
          <w:b w:val="0"/>
          <w:sz w:val="24"/>
          <w:szCs w:val="24"/>
        </w:rPr>
        <w:t>29</w:t>
      </w:r>
    </w:p>
    <w:p w:rsidR="00576027" w:rsidRPr="009C6877" w:rsidRDefault="00576027" w:rsidP="009C6877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576027" w:rsidRPr="009C6877" w:rsidRDefault="00576027" w:rsidP="009C6877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B091E" w:rsidRPr="009C6877" w:rsidRDefault="005B091E" w:rsidP="009C6877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C687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решение Совета народных депутатов </w:t>
      </w:r>
      <w:r w:rsidR="0087725A" w:rsidRPr="009C6877">
        <w:rPr>
          <w:rFonts w:ascii="Arial" w:hAnsi="Arial" w:cs="Arial"/>
          <w:bCs/>
          <w:sz w:val="24"/>
          <w:szCs w:val="24"/>
        </w:rPr>
        <w:t xml:space="preserve">Октябрьского сельского поселения Бобровского муниципального района </w:t>
      </w:r>
      <w:r w:rsidRPr="009C687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Воронежской области </w:t>
      </w:r>
    </w:p>
    <w:p w:rsidR="00576027" w:rsidRPr="009C6877" w:rsidRDefault="005B091E" w:rsidP="009C6877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9C6877">
        <w:rPr>
          <w:rFonts w:ascii="Arial" w:eastAsia="Times New Roman" w:hAnsi="Arial" w:cs="Arial"/>
          <w:bCs/>
          <w:sz w:val="24"/>
          <w:szCs w:val="24"/>
          <w:lang w:eastAsia="ru-RU"/>
        </w:rPr>
        <w:t>от «</w:t>
      </w:r>
      <w:r w:rsidR="0087725A" w:rsidRPr="009C6877">
        <w:rPr>
          <w:rFonts w:ascii="Arial" w:eastAsia="Times New Roman" w:hAnsi="Arial" w:cs="Arial"/>
          <w:bCs/>
          <w:sz w:val="24"/>
          <w:szCs w:val="24"/>
          <w:lang w:eastAsia="ru-RU"/>
        </w:rPr>
        <w:t>31</w:t>
      </w:r>
      <w:r w:rsidRPr="009C687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="0087725A" w:rsidRPr="009C6877">
        <w:rPr>
          <w:rFonts w:ascii="Arial" w:eastAsia="Times New Roman" w:hAnsi="Arial" w:cs="Arial"/>
          <w:bCs/>
          <w:sz w:val="24"/>
          <w:szCs w:val="24"/>
          <w:lang w:eastAsia="ru-RU"/>
        </w:rPr>
        <w:t>марта</w:t>
      </w:r>
      <w:r w:rsidRPr="009C687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2025 г. № </w:t>
      </w:r>
      <w:r w:rsidR="0087725A" w:rsidRPr="009C6877">
        <w:rPr>
          <w:rFonts w:ascii="Arial" w:eastAsia="Times New Roman" w:hAnsi="Arial" w:cs="Arial"/>
          <w:bCs/>
          <w:sz w:val="24"/>
          <w:szCs w:val="24"/>
          <w:lang w:eastAsia="ru-RU"/>
        </w:rPr>
        <w:t>8</w:t>
      </w:r>
      <w:r w:rsidR="009C6877" w:rsidRPr="009C687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9C687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утверждении </w:t>
      </w:r>
      <w:r w:rsidR="009B5180" w:rsidRPr="009C687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Положения </w:t>
      </w:r>
      <w:r w:rsidRPr="009C687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муниципальном </w:t>
      </w:r>
      <w:r w:rsidR="007D0FA0" w:rsidRPr="009C687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жилищном </w:t>
      </w:r>
      <w:r w:rsidRPr="009C687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контроле на территории </w:t>
      </w:r>
      <w:r w:rsidR="0087725A" w:rsidRPr="009C6877">
        <w:rPr>
          <w:rFonts w:ascii="Arial" w:hAnsi="Arial" w:cs="Arial"/>
          <w:bCs/>
          <w:sz w:val="24"/>
          <w:szCs w:val="24"/>
        </w:rPr>
        <w:t>Октябрьского сельского поселения Бобровского муниципального района</w:t>
      </w:r>
      <w:r w:rsidR="009C6877" w:rsidRPr="009C6877">
        <w:rPr>
          <w:rFonts w:ascii="Arial" w:hAnsi="Arial" w:cs="Arial"/>
          <w:bCs/>
          <w:sz w:val="24"/>
          <w:szCs w:val="24"/>
        </w:rPr>
        <w:t xml:space="preserve"> </w:t>
      </w:r>
      <w:r w:rsidRPr="009C6877">
        <w:rPr>
          <w:rFonts w:ascii="Arial" w:eastAsia="Times New Roman" w:hAnsi="Arial" w:cs="Arial"/>
          <w:bCs/>
          <w:sz w:val="24"/>
          <w:szCs w:val="24"/>
          <w:lang w:eastAsia="ru-RU"/>
        </w:rPr>
        <w:t>Воронежской области»</w:t>
      </w:r>
    </w:p>
    <w:p w:rsidR="00576027" w:rsidRPr="009C6877" w:rsidRDefault="00576027" w:rsidP="009C6877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6027" w:rsidRPr="009C6877" w:rsidRDefault="009B5180" w:rsidP="009C6877">
      <w:pPr>
        <w:ind w:firstLine="709"/>
        <w:rPr>
          <w:rFonts w:cs="Arial"/>
        </w:rPr>
      </w:pPr>
      <w:r w:rsidRPr="009C6877">
        <w:rPr>
          <w:rFonts w:cs="Arial"/>
        </w:rPr>
        <w:t xml:space="preserve">В соответствии </w:t>
      </w:r>
      <w:r w:rsidR="007D0FA0" w:rsidRPr="009C6877">
        <w:rPr>
          <w:rFonts w:cs="Arial"/>
        </w:rPr>
        <w:t>со статьей 20 Жилищного кодекса Российской Федерации, Федеральными законами от 20.03.2025 № 33-ФЗ «Об общих принципах организации местного самоуправления в единой системе публичной власти»,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</w:t>
      </w:r>
      <w:r w:rsidR="009C6877">
        <w:rPr>
          <w:rFonts w:cs="Arial"/>
        </w:rPr>
        <w:t xml:space="preserve"> </w:t>
      </w:r>
      <w:r w:rsidR="007D0FA0" w:rsidRPr="009C6877">
        <w:rPr>
          <w:rFonts w:cs="Arial"/>
        </w:rPr>
        <w:t>муниципальном контроле в Российской Федерации», постановлением Правительства Российской Федерации от 01.10.2025№1511«О</w:t>
      </w:r>
      <w:r w:rsidR="009C6877">
        <w:rPr>
          <w:rFonts w:cs="Arial"/>
        </w:rPr>
        <w:t xml:space="preserve"> </w:t>
      </w:r>
      <w:r w:rsidR="007D0FA0" w:rsidRPr="009C6877">
        <w:rPr>
          <w:rFonts w:cs="Arial"/>
        </w:rPr>
        <w:t>периодичности проведения обязательных профилактических визитов в рамках государственного контроля (надзора), муниципального контроля», приказом Минстроя России от 20.05.2025 № 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5B091E" w:rsidRPr="009C6877">
        <w:rPr>
          <w:rFonts w:cs="Arial"/>
        </w:rPr>
        <w:t xml:space="preserve">, </w:t>
      </w:r>
      <w:r w:rsidR="00F2762D" w:rsidRPr="009C6877">
        <w:rPr>
          <w:rFonts w:cs="Arial"/>
        </w:rPr>
        <w:t xml:space="preserve">Уставом </w:t>
      </w:r>
      <w:r w:rsidR="0087725A" w:rsidRPr="009C6877">
        <w:rPr>
          <w:rFonts w:cs="Arial"/>
        </w:rPr>
        <w:t>Октябрьского сельского поселения Бобровского муниципального района</w:t>
      </w:r>
      <w:r w:rsidR="00F2762D" w:rsidRPr="009C6877">
        <w:rPr>
          <w:rFonts w:cs="Arial"/>
        </w:rPr>
        <w:t xml:space="preserve">, Совет народных депутатов </w:t>
      </w:r>
      <w:r w:rsidR="0087725A" w:rsidRPr="009C6877">
        <w:rPr>
          <w:rFonts w:cs="Arial"/>
        </w:rPr>
        <w:t>Октябрьского сельского поселения Бобровского муниципального района Воронежской области</w:t>
      </w:r>
    </w:p>
    <w:p w:rsidR="00576027" w:rsidRPr="009C6877" w:rsidRDefault="00576027" w:rsidP="009C6877">
      <w:pPr>
        <w:ind w:firstLine="709"/>
        <w:rPr>
          <w:rFonts w:cs="Arial"/>
        </w:rPr>
      </w:pPr>
    </w:p>
    <w:p w:rsidR="00576027" w:rsidRPr="009C6877" w:rsidRDefault="00F2762D" w:rsidP="009C6877">
      <w:pPr>
        <w:ind w:firstLine="709"/>
        <w:jc w:val="center"/>
        <w:rPr>
          <w:rFonts w:cs="Arial"/>
        </w:rPr>
      </w:pPr>
      <w:r w:rsidRPr="009C6877">
        <w:rPr>
          <w:rFonts w:cs="Arial"/>
        </w:rPr>
        <w:t>РЕШИЛ:</w:t>
      </w:r>
    </w:p>
    <w:p w:rsidR="00576027" w:rsidRPr="009C6877" w:rsidRDefault="00576027" w:rsidP="009C6877">
      <w:pPr>
        <w:ind w:firstLine="709"/>
        <w:jc w:val="center"/>
        <w:rPr>
          <w:rFonts w:cs="Arial"/>
        </w:rPr>
      </w:pPr>
    </w:p>
    <w:p w:rsidR="005B091E" w:rsidRPr="009C6877" w:rsidRDefault="00635B1B" w:rsidP="009C6877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 xml:space="preserve">1. </w:t>
      </w:r>
      <w:r w:rsidR="005B091E" w:rsidRPr="009C6877">
        <w:rPr>
          <w:rFonts w:ascii="Arial" w:hAnsi="Arial" w:cs="Arial"/>
          <w:color w:val="000000"/>
          <w:sz w:val="24"/>
          <w:szCs w:val="24"/>
        </w:rPr>
        <w:t xml:space="preserve">Внести в Положение о муниципальном </w:t>
      </w:r>
      <w:r w:rsidR="0093746B" w:rsidRPr="009C6877">
        <w:rPr>
          <w:rFonts w:ascii="Arial" w:hAnsi="Arial" w:cs="Arial"/>
          <w:color w:val="000000"/>
          <w:sz w:val="24"/>
          <w:szCs w:val="24"/>
        </w:rPr>
        <w:t xml:space="preserve">жилищном </w:t>
      </w:r>
      <w:r w:rsidR="005B091E" w:rsidRPr="009C6877">
        <w:rPr>
          <w:rFonts w:ascii="Arial" w:hAnsi="Arial" w:cs="Arial"/>
          <w:color w:val="000000"/>
          <w:sz w:val="24"/>
          <w:szCs w:val="24"/>
        </w:rPr>
        <w:t xml:space="preserve">контроле на территории </w:t>
      </w:r>
      <w:r w:rsidR="0087725A" w:rsidRPr="009C6877">
        <w:rPr>
          <w:rFonts w:ascii="Arial" w:hAnsi="Arial" w:cs="Arial"/>
          <w:color w:val="000000"/>
          <w:sz w:val="24"/>
          <w:szCs w:val="24"/>
        </w:rPr>
        <w:t>Октябрьского сельского поселения Бобровского муниципального района</w:t>
      </w:r>
      <w:r w:rsidR="009C6877" w:rsidRPr="009C6877">
        <w:rPr>
          <w:rFonts w:ascii="Arial" w:hAnsi="Arial" w:cs="Arial"/>
          <w:color w:val="000000"/>
          <w:sz w:val="24"/>
          <w:szCs w:val="24"/>
        </w:rPr>
        <w:t xml:space="preserve"> </w:t>
      </w:r>
      <w:r w:rsidR="005B091E" w:rsidRPr="009C6877">
        <w:rPr>
          <w:rFonts w:ascii="Arial" w:hAnsi="Arial" w:cs="Arial"/>
          <w:color w:val="000000"/>
          <w:sz w:val="24"/>
          <w:szCs w:val="24"/>
        </w:rPr>
        <w:t xml:space="preserve">Воронежской области, утвержденное решением Совета народных депутатов </w:t>
      </w:r>
      <w:r w:rsidR="0087725A" w:rsidRPr="009C6877">
        <w:rPr>
          <w:rFonts w:ascii="Arial" w:hAnsi="Arial" w:cs="Arial"/>
          <w:color w:val="000000"/>
          <w:sz w:val="24"/>
          <w:szCs w:val="24"/>
        </w:rPr>
        <w:t xml:space="preserve">Октябрьского сельского поселения Бобровского муниципального района </w:t>
      </w:r>
      <w:r w:rsidR="005B091E" w:rsidRPr="009C6877">
        <w:rPr>
          <w:rFonts w:ascii="Arial" w:hAnsi="Arial" w:cs="Arial"/>
          <w:color w:val="000000"/>
          <w:sz w:val="24"/>
          <w:szCs w:val="24"/>
        </w:rPr>
        <w:t>Воронежской области от «</w:t>
      </w:r>
      <w:r w:rsidR="0087725A" w:rsidRPr="009C6877">
        <w:rPr>
          <w:rFonts w:ascii="Arial" w:hAnsi="Arial" w:cs="Arial"/>
          <w:color w:val="000000"/>
          <w:sz w:val="24"/>
          <w:szCs w:val="24"/>
        </w:rPr>
        <w:t>31</w:t>
      </w:r>
      <w:r w:rsidR="005B091E" w:rsidRPr="009C6877">
        <w:rPr>
          <w:rFonts w:ascii="Arial" w:hAnsi="Arial" w:cs="Arial"/>
          <w:color w:val="000000"/>
          <w:sz w:val="24"/>
          <w:szCs w:val="24"/>
        </w:rPr>
        <w:t xml:space="preserve">» </w:t>
      </w:r>
      <w:r w:rsidR="0087725A" w:rsidRPr="009C6877">
        <w:rPr>
          <w:rFonts w:ascii="Arial" w:hAnsi="Arial" w:cs="Arial"/>
          <w:color w:val="000000"/>
          <w:sz w:val="24"/>
          <w:szCs w:val="24"/>
        </w:rPr>
        <w:t>марта</w:t>
      </w:r>
      <w:r w:rsidR="005B091E" w:rsidRPr="009C6877">
        <w:rPr>
          <w:rFonts w:ascii="Arial" w:hAnsi="Arial" w:cs="Arial"/>
          <w:color w:val="000000"/>
          <w:sz w:val="24"/>
          <w:szCs w:val="24"/>
        </w:rPr>
        <w:t xml:space="preserve"> 2025 г. №</w:t>
      </w:r>
      <w:r w:rsidR="0087725A" w:rsidRPr="009C6877">
        <w:rPr>
          <w:rFonts w:ascii="Arial" w:hAnsi="Arial" w:cs="Arial"/>
          <w:color w:val="000000"/>
          <w:sz w:val="24"/>
          <w:szCs w:val="24"/>
        </w:rPr>
        <w:t>8</w:t>
      </w:r>
      <w:r w:rsidR="005B091E" w:rsidRPr="009C6877">
        <w:rPr>
          <w:rFonts w:ascii="Arial" w:hAnsi="Arial" w:cs="Arial"/>
          <w:color w:val="000000"/>
          <w:sz w:val="24"/>
          <w:szCs w:val="24"/>
        </w:rPr>
        <w:t>(далее - Положение), следующие изменения:</w:t>
      </w:r>
    </w:p>
    <w:p w:rsidR="005B091E" w:rsidRPr="009C6877" w:rsidRDefault="005B091E" w:rsidP="009C6877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1.1. Подпункт 4.12.1 пункта 4.12 Положения дополнить новыми абзацами следующего содержания:</w:t>
      </w:r>
    </w:p>
    <w:p w:rsidR="005B091E" w:rsidRPr="009C6877" w:rsidRDefault="005B091E" w:rsidP="009C6877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«В соответствии с 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</w:t>
      </w:r>
      <w:r w:rsidR="009C68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9C6877">
        <w:rPr>
          <w:rFonts w:ascii="Arial" w:hAnsi="Arial" w:cs="Arial"/>
          <w:color w:val="000000"/>
          <w:sz w:val="24"/>
          <w:szCs w:val="24"/>
        </w:rPr>
        <w:t>контроля» обязательные профилактические визиты проводятся со следующей периодичностью:</w:t>
      </w:r>
    </w:p>
    <w:p w:rsidR="005B091E" w:rsidRPr="009C6877" w:rsidRDefault="005B091E" w:rsidP="009C6877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для объектов контроля, отнесенных к категории среднего риска - не более одного обязательного профилактического визита в 5 лет;</w:t>
      </w:r>
    </w:p>
    <w:p w:rsidR="005B091E" w:rsidRPr="009C6877" w:rsidRDefault="005B091E" w:rsidP="009C6877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для объектов контроля, отнесенных к категории умеренного риска - не более одного обязательного профилактического визита в 6 лет.</w:t>
      </w:r>
    </w:p>
    <w:p w:rsidR="005B091E" w:rsidRPr="009C6877" w:rsidRDefault="005B091E" w:rsidP="009C6877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 xml:space="preserve">Уведомление о проведении обязательного профилактического визита направляется в адрес контролируемого лица в порядке, установленном </w:t>
      </w:r>
      <w:r w:rsidRPr="009C6877">
        <w:rPr>
          <w:rFonts w:ascii="Arial" w:hAnsi="Arial" w:cs="Arial"/>
          <w:color w:val="000000"/>
          <w:sz w:val="24"/>
          <w:szCs w:val="24"/>
        </w:rPr>
        <w:lastRenderedPageBreak/>
        <w:t>Федеральным законом № 248-ФЗ и настоящим Положением.</w:t>
      </w:r>
    </w:p>
    <w:p w:rsidR="005B091E" w:rsidRPr="009C6877" w:rsidRDefault="005B091E" w:rsidP="009C6877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Изменения в программу профилактики рисков причинения вреда (ущерба) охраняемым законом ценностям в случае необходимости вносятся ежемесячно.».</w:t>
      </w: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1.2. Приложение № 4 к Положению изложить в новой редакции:</w:t>
      </w: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 xml:space="preserve">«Приложение № 4 </w:t>
      </w: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Перечень индикаторов риска нарушения обязательных требований, используемых для определения необходимости</w:t>
      </w: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проведения внеплановых и профилактических мероприятий при осуществлении муниципального жилищного контроля</w:t>
      </w: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Перечень индикаторов риска</w:t>
      </w: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нарушения обязательных требований, используемых для определения</w:t>
      </w: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необходимости проведения внеплановых и профилактических мероприятий</w:t>
      </w: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при осуществлении муниципального жилищного контроля</w:t>
      </w: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rPr>
          <w:rFonts w:ascii="Arial" w:hAnsi="Arial" w:cs="Arial"/>
          <w:color w:val="000000"/>
          <w:sz w:val="24"/>
          <w:szCs w:val="24"/>
        </w:rPr>
      </w:pP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1. Наличие у Администрации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 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2. Наличие у Администрации сведений о начислении платы за коммунальную услугу по отоплению исходя из норматива потребления,утвержденного уполномоченным органом государственной власти Воронежской области, более трех расчетных периодов подряд.</w:t>
      </w: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3. Поступление в Администрацию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4. 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коммунальную услугу «отопление» более чем на 30% по сравнению с предыдущим аналогичным расчетным периодом.</w:t>
      </w: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5. Выявлениевплатежныхдокументахнаоплатужилищно-коммунальных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периодом.</w:t>
      </w: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>6.Неоднократные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lastRenderedPageBreak/>
        <w:t>7. Размещение в средствах массовой информации, информационно-телекоммуникационной сети «Интернет» в течение одного месяца трех и более отрицательных отзывов о качестве предоставляемых услуг.».</w:t>
      </w:r>
    </w:p>
    <w:p w:rsidR="0093746B" w:rsidRPr="009C6877" w:rsidRDefault="0093746B" w:rsidP="009C6877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5B091E" w:rsidRPr="009C6877" w:rsidRDefault="0093746B" w:rsidP="009C6877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 xml:space="preserve">2. </w:t>
      </w:r>
      <w:r w:rsidR="005B091E" w:rsidRPr="009C6877">
        <w:rPr>
          <w:rFonts w:ascii="Arial" w:hAnsi="Arial" w:cs="Arial"/>
          <w:color w:val="000000"/>
          <w:sz w:val="24"/>
          <w:szCs w:val="24"/>
        </w:rPr>
        <w:t>Настоящее решение вступает в силу со дня его официального опубликования</w:t>
      </w:r>
      <w:r w:rsidR="0087725A" w:rsidRPr="009C6877">
        <w:rPr>
          <w:rFonts w:ascii="Arial" w:hAnsi="Arial" w:cs="Arial"/>
          <w:color w:val="000000"/>
          <w:sz w:val="24"/>
          <w:szCs w:val="24"/>
        </w:rPr>
        <w:t xml:space="preserve"> в «Октябрьском муниципальном вестнике»</w:t>
      </w:r>
      <w:r w:rsidR="005B091E" w:rsidRPr="009C6877">
        <w:rPr>
          <w:rFonts w:ascii="Arial" w:hAnsi="Arial" w:cs="Arial"/>
          <w:color w:val="000000"/>
          <w:sz w:val="24"/>
          <w:szCs w:val="24"/>
        </w:rPr>
        <w:t>.</w:t>
      </w:r>
    </w:p>
    <w:p w:rsidR="005B091E" w:rsidRPr="009C6877" w:rsidRDefault="0093746B" w:rsidP="009C6877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6877">
        <w:rPr>
          <w:rFonts w:ascii="Arial" w:hAnsi="Arial" w:cs="Arial"/>
          <w:color w:val="000000"/>
          <w:sz w:val="24"/>
          <w:szCs w:val="24"/>
        </w:rPr>
        <w:t xml:space="preserve">3. </w:t>
      </w:r>
      <w:r w:rsidR="005B091E" w:rsidRPr="009C6877">
        <w:rPr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решения </w:t>
      </w:r>
      <w:r w:rsidR="0087725A" w:rsidRPr="009C6877">
        <w:rPr>
          <w:rFonts w:ascii="Arial" w:hAnsi="Arial" w:cs="Arial"/>
          <w:color w:val="000000"/>
          <w:sz w:val="24"/>
          <w:szCs w:val="24"/>
        </w:rPr>
        <w:t>оставляю за собой.</w:t>
      </w:r>
    </w:p>
    <w:p w:rsidR="00576027" w:rsidRPr="009C6877" w:rsidRDefault="00576027" w:rsidP="009C6877">
      <w:pPr>
        <w:pStyle w:val="af1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576027" w:rsidRPr="009C6877" w:rsidRDefault="00576027" w:rsidP="009C6877">
      <w:pPr>
        <w:pStyle w:val="af1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219"/>
        <w:gridCol w:w="2350"/>
        <w:gridCol w:w="3285"/>
      </w:tblGrid>
      <w:tr w:rsidR="00576027" w:rsidRPr="009C6877">
        <w:tc>
          <w:tcPr>
            <w:tcW w:w="4219" w:type="dxa"/>
            <w:shd w:val="clear" w:color="auto" w:fill="auto"/>
          </w:tcPr>
          <w:p w:rsidR="00576027" w:rsidRPr="009C6877" w:rsidRDefault="0087725A" w:rsidP="009C6877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  <w:r w:rsidRPr="009C6877">
              <w:rPr>
                <w:rFonts w:ascii="Arial" w:hAnsi="Arial" w:cs="Arial"/>
                <w:sz w:val="24"/>
                <w:szCs w:val="24"/>
              </w:rPr>
              <w:t>ИО г</w:t>
            </w:r>
            <w:r w:rsidR="00F2762D" w:rsidRPr="009C6877">
              <w:rPr>
                <w:rFonts w:ascii="Arial" w:hAnsi="Arial" w:cs="Arial"/>
                <w:sz w:val="24"/>
                <w:szCs w:val="24"/>
              </w:rPr>
              <w:t>лав</w:t>
            </w:r>
            <w:r w:rsidRPr="009C6877">
              <w:rPr>
                <w:rFonts w:ascii="Arial" w:hAnsi="Arial" w:cs="Arial"/>
                <w:sz w:val="24"/>
                <w:szCs w:val="24"/>
              </w:rPr>
              <w:t>ы</w:t>
            </w:r>
            <w:r w:rsidR="00F2762D" w:rsidRPr="009C68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76027" w:rsidRPr="009C6877" w:rsidRDefault="0087725A" w:rsidP="009C6877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  <w:r w:rsidRPr="009C6877">
              <w:rPr>
                <w:rFonts w:ascii="Arial" w:hAnsi="Arial" w:cs="Arial"/>
                <w:sz w:val="24"/>
                <w:szCs w:val="24"/>
              </w:rPr>
              <w:t>Октябрьского сельского поселения Бобровского муниципального района Воронежской области</w:t>
            </w:r>
            <w:r w:rsidR="009C6877" w:rsidRPr="009C68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  <w:shd w:val="clear" w:color="auto" w:fill="auto"/>
          </w:tcPr>
          <w:p w:rsidR="0087725A" w:rsidRPr="009C6877" w:rsidRDefault="0087725A" w:rsidP="009C6877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  <w:p w:rsidR="0087725A" w:rsidRPr="009C6877" w:rsidRDefault="0087725A" w:rsidP="009C6877">
            <w:pPr>
              <w:ind w:firstLine="709"/>
              <w:rPr>
                <w:rFonts w:cs="Arial"/>
              </w:rPr>
            </w:pPr>
          </w:p>
          <w:p w:rsidR="0087725A" w:rsidRPr="009C6877" w:rsidRDefault="0087725A" w:rsidP="009C6877">
            <w:pPr>
              <w:ind w:firstLine="709"/>
              <w:rPr>
                <w:rFonts w:cs="Arial"/>
              </w:rPr>
            </w:pPr>
          </w:p>
          <w:p w:rsidR="0087725A" w:rsidRPr="009C6877" w:rsidRDefault="0087725A" w:rsidP="009C6877">
            <w:pPr>
              <w:ind w:firstLine="709"/>
              <w:rPr>
                <w:rFonts w:cs="Arial"/>
              </w:rPr>
            </w:pPr>
          </w:p>
          <w:p w:rsidR="00576027" w:rsidRPr="009C6877" w:rsidRDefault="009C6877" w:rsidP="009C6877">
            <w:pPr>
              <w:ind w:firstLine="709"/>
              <w:rPr>
                <w:rFonts w:cs="Arial"/>
              </w:rPr>
            </w:pPr>
            <w:r w:rsidRPr="009C6877">
              <w:rPr>
                <w:rFonts w:cs="Arial"/>
              </w:rPr>
              <w:t xml:space="preserve"> </w:t>
            </w:r>
            <w:r w:rsidR="0087725A" w:rsidRPr="009C6877">
              <w:rPr>
                <w:rFonts w:cs="Arial"/>
              </w:rPr>
              <w:t>О.М. Кистенева</w:t>
            </w:r>
          </w:p>
        </w:tc>
        <w:tc>
          <w:tcPr>
            <w:tcW w:w="3285" w:type="dxa"/>
            <w:shd w:val="clear" w:color="auto" w:fill="auto"/>
          </w:tcPr>
          <w:p w:rsidR="00576027" w:rsidRPr="009C6877" w:rsidRDefault="00576027" w:rsidP="009C6877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027" w:rsidRPr="009C6877">
        <w:tc>
          <w:tcPr>
            <w:tcW w:w="4219" w:type="dxa"/>
            <w:shd w:val="clear" w:color="auto" w:fill="auto"/>
          </w:tcPr>
          <w:p w:rsidR="00576027" w:rsidRPr="009C6877" w:rsidRDefault="00576027" w:rsidP="009C6877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</w:tcPr>
          <w:p w:rsidR="00576027" w:rsidRPr="009C6877" w:rsidRDefault="00576027" w:rsidP="009C6877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576027" w:rsidRPr="009C6877" w:rsidRDefault="00576027" w:rsidP="009C6877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027" w:rsidRPr="009C6877">
        <w:tc>
          <w:tcPr>
            <w:tcW w:w="4219" w:type="dxa"/>
            <w:shd w:val="clear" w:color="auto" w:fill="auto"/>
          </w:tcPr>
          <w:p w:rsidR="00576027" w:rsidRPr="009C6877" w:rsidRDefault="00576027" w:rsidP="009C6877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</w:tcPr>
          <w:p w:rsidR="00576027" w:rsidRPr="009C6877" w:rsidRDefault="00576027" w:rsidP="009C6877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576027" w:rsidRPr="009C6877" w:rsidRDefault="00576027" w:rsidP="009C6877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6027" w:rsidRPr="009C6877" w:rsidRDefault="00F2762D" w:rsidP="009C6877">
      <w:pPr>
        <w:pStyle w:val="af1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C6877">
        <w:rPr>
          <w:rFonts w:ascii="Arial" w:hAnsi="Arial" w:cs="Arial"/>
          <w:sz w:val="24"/>
          <w:szCs w:val="24"/>
        </w:rPr>
        <w:t>Председатель совета народных депутатов</w:t>
      </w:r>
    </w:p>
    <w:p w:rsidR="0087725A" w:rsidRPr="009C6877" w:rsidRDefault="0087725A" w:rsidP="009C6877">
      <w:pPr>
        <w:ind w:firstLine="709"/>
        <w:rPr>
          <w:rFonts w:cs="Arial"/>
        </w:rPr>
      </w:pPr>
      <w:r w:rsidRPr="009C6877">
        <w:rPr>
          <w:rFonts w:cs="Arial"/>
        </w:rPr>
        <w:t xml:space="preserve">Октябрьского сельского поселения </w:t>
      </w:r>
    </w:p>
    <w:p w:rsidR="00576027" w:rsidRPr="009C6877" w:rsidRDefault="0087725A" w:rsidP="009C6877">
      <w:pPr>
        <w:ind w:firstLine="709"/>
        <w:rPr>
          <w:rFonts w:cs="Arial"/>
        </w:rPr>
      </w:pPr>
      <w:r w:rsidRPr="009C6877">
        <w:rPr>
          <w:rFonts w:cs="Arial"/>
        </w:rPr>
        <w:t>Бобровского муниципального района</w:t>
      </w:r>
    </w:p>
    <w:p w:rsidR="0087725A" w:rsidRPr="009C6877" w:rsidRDefault="0087725A" w:rsidP="009C6877">
      <w:pPr>
        <w:ind w:firstLine="709"/>
        <w:rPr>
          <w:rFonts w:cs="Arial"/>
        </w:rPr>
      </w:pPr>
      <w:r w:rsidRPr="009C6877">
        <w:rPr>
          <w:rFonts w:cs="Arial"/>
        </w:rPr>
        <w:t>Воронежской области</w:t>
      </w:r>
      <w:r w:rsidR="009C6877" w:rsidRPr="009C6877">
        <w:rPr>
          <w:rFonts w:cs="Arial"/>
        </w:rPr>
        <w:t xml:space="preserve"> </w:t>
      </w:r>
      <w:r w:rsidR="009C6877">
        <w:rPr>
          <w:rFonts w:cs="Arial"/>
        </w:rPr>
        <w:t xml:space="preserve">                                                </w:t>
      </w:r>
      <w:r w:rsidRPr="009C6877">
        <w:rPr>
          <w:rFonts w:cs="Arial"/>
        </w:rPr>
        <w:t>С.Н. Чернышов</w:t>
      </w:r>
    </w:p>
    <w:p w:rsidR="00576027" w:rsidRPr="009C6877" w:rsidRDefault="00576027" w:rsidP="009C6877">
      <w:pPr>
        <w:ind w:firstLine="709"/>
        <w:rPr>
          <w:rFonts w:cs="Arial"/>
        </w:rPr>
      </w:pPr>
    </w:p>
    <w:p w:rsidR="00576027" w:rsidRPr="009C6877" w:rsidRDefault="00576027" w:rsidP="009C6877">
      <w:pPr>
        <w:ind w:firstLine="709"/>
        <w:rPr>
          <w:rFonts w:cs="Arial"/>
        </w:rPr>
      </w:pPr>
    </w:p>
    <w:p w:rsidR="00576027" w:rsidRPr="009C6877" w:rsidRDefault="00576027" w:rsidP="009C6877">
      <w:pPr>
        <w:ind w:firstLine="709"/>
        <w:rPr>
          <w:rFonts w:cs="Arial"/>
        </w:rPr>
      </w:pPr>
    </w:p>
    <w:p w:rsidR="00576027" w:rsidRPr="009C6877" w:rsidRDefault="00576027" w:rsidP="009C6877">
      <w:pPr>
        <w:ind w:firstLine="709"/>
        <w:rPr>
          <w:rFonts w:cs="Arial"/>
        </w:rPr>
      </w:pPr>
    </w:p>
    <w:p w:rsidR="00576027" w:rsidRPr="009C6877" w:rsidRDefault="00576027" w:rsidP="009C6877">
      <w:pPr>
        <w:ind w:firstLine="709"/>
        <w:rPr>
          <w:rFonts w:cs="Arial"/>
        </w:rPr>
      </w:pPr>
    </w:p>
    <w:p w:rsidR="00576027" w:rsidRPr="009C6877" w:rsidRDefault="00576027" w:rsidP="009C6877">
      <w:pPr>
        <w:ind w:firstLine="709"/>
        <w:rPr>
          <w:rFonts w:cs="Arial"/>
        </w:rPr>
      </w:pPr>
    </w:p>
    <w:p w:rsidR="00576027" w:rsidRPr="009C6877" w:rsidRDefault="00576027" w:rsidP="009C6877">
      <w:pPr>
        <w:ind w:firstLine="709"/>
        <w:rPr>
          <w:rFonts w:cs="Arial"/>
        </w:rPr>
      </w:pPr>
    </w:p>
    <w:p w:rsidR="00576027" w:rsidRPr="009C6877" w:rsidRDefault="00576027" w:rsidP="009C6877">
      <w:pPr>
        <w:ind w:firstLine="709"/>
        <w:rPr>
          <w:rFonts w:cs="Arial"/>
        </w:rPr>
      </w:pPr>
    </w:p>
    <w:p w:rsidR="00576027" w:rsidRPr="009C6877" w:rsidRDefault="00576027" w:rsidP="009C6877">
      <w:pPr>
        <w:ind w:firstLine="709"/>
        <w:rPr>
          <w:rFonts w:cs="Arial"/>
        </w:rPr>
      </w:pPr>
    </w:p>
    <w:p w:rsidR="00576027" w:rsidRPr="009C6877" w:rsidRDefault="00576027" w:rsidP="009C6877">
      <w:pPr>
        <w:ind w:firstLine="709"/>
        <w:rPr>
          <w:rFonts w:cs="Arial"/>
        </w:rPr>
      </w:pPr>
      <w:bookmarkStart w:id="0" w:name="_GoBack"/>
      <w:bookmarkEnd w:id="0"/>
    </w:p>
    <w:sectPr w:rsidR="00576027" w:rsidRPr="009C6877" w:rsidSect="009C6877">
      <w:headerReference w:type="default" r:id="rId8"/>
      <w:pgSz w:w="11906" w:h="16838"/>
      <w:pgMar w:top="2268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F06" w:rsidRDefault="004D7F06">
      <w:r>
        <w:separator/>
      </w:r>
    </w:p>
  </w:endnote>
  <w:endnote w:type="continuationSeparator" w:id="1">
    <w:p w:rsidR="004D7F06" w:rsidRDefault="004D7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F06" w:rsidRDefault="004D7F06">
      <w:r>
        <w:separator/>
      </w:r>
    </w:p>
  </w:footnote>
  <w:footnote w:type="continuationSeparator" w:id="1">
    <w:p w:rsidR="004D7F06" w:rsidRDefault="004D7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29444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B091E" w:rsidRPr="0072668B" w:rsidRDefault="00427EF1">
        <w:pPr>
          <w:pStyle w:val="af3"/>
          <w:jc w:val="center"/>
          <w:rPr>
            <w:rFonts w:ascii="Times New Roman" w:hAnsi="Times New Roman"/>
          </w:rPr>
        </w:pPr>
        <w:r w:rsidRPr="0072668B">
          <w:rPr>
            <w:rFonts w:ascii="Times New Roman" w:hAnsi="Times New Roman"/>
          </w:rPr>
          <w:fldChar w:fldCharType="begin"/>
        </w:r>
        <w:r w:rsidR="005B091E" w:rsidRPr="0072668B">
          <w:rPr>
            <w:rFonts w:ascii="Times New Roman" w:hAnsi="Times New Roman"/>
          </w:rPr>
          <w:instrText>PAGE   \* MERGEFORMAT</w:instrText>
        </w:r>
        <w:r w:rsidRPr="0072668B">
          <w:rPr>
            <w:rFonts w:ascii="Times New Roman" w:hAnsi="Times New Roman"/>
          </w:rPr>
          <w:fldChar w:fldCharType="separate"/>
        </w:r>
        <w:r w:rsidR="009C6877">
          <w:rPr>
            <w:rFonts w:ascii="Times New Roman" w:hAnsi="Times New Roman"/>
            <w:noProof/>
          </w:rPr>
          <w:t>3</w:t>
        </w:r>
        <w:r w:rsidRPr="0072668B">
          <w:rPr>
            <w:rFonts w:ascii="Times New Roman" w:hAnsi="Times New Roman"/>
          </w:rPr>
          <w:fldChar w:fldCharType="end"/>
        </w:r>
      </w:p>
    </w:sdtContent>
  </w:sdt>
  <w:p w:rsidR="005B091E" w:rsidRDefault="005B091E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2EE"/>
    <w:multiLevelType w:val="hybridMultilevel"/>
    <w:tmpl w:val="737E3B2A"/>
    <w:lvl w:ilvl="0" w:tplc="10BEB9C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47184">
      <w:start w:val="1"/>
      <w:numFmt w:val="lowerLetter"/>
      <w:lvlText w:val="%2."/>
      <w:lvlJc w:val="left"/>
      <w:pPr>
        <w:ind w:left="1440" w:hanging="360"/>
      </w:pPr>
    </w:lvl>
    <w:lvl w:ilvl="2" w:tplc="6660EDE4">
      <w:start w:val="1"/>
      <w:numFmt w:val="lowerRoman"/>
      <w:lvlText w:val="%3."/>
      <w:lvlJc w:val="right"/>
      <w:pPr>
        <w:ind w:left="2160" w:hanging="180"/>
      </w:pPr>
    </w:lvl>
    <w:lvl w:ilvl="3" w:tplc="D88AB28A">
      <w:start w:val="1"/>
      <w:numFmt w:val="decimal"/>
      <w:lvlText w:val="%4."/>
      <w:lvlJc w:val="left"/>
      <w:pPr>
        <w:ind w:left="2880" w:hanging="360"/>
      </w:pPr>
    </w:lvl>
    <w:lvl w:ilvl="4" w:tplc="DA74567E">
      <w:start w:val="1"/>
      <w:numFmt w:val="lowerLetter"/>
      <w:lvlText w:val="%5."/>
      <w:lvlJc w:val="left"/>
      <w:pPr>
        <w:ind w:left="3600" w:hanging="360"/>
      </w:pPr>
    </w:lvl>
    <w:lvl w:ilvl="5" w:tplc="ADE80854">
      <w:start w:val="1"/>
      <w:numFmt w:val="lowerRoman"/>
      <w:lvlText w:val="%6."/>
      <w:lvlJc w:val="right"/>
      <w:pPr>
        <w:ind w:left="4320" w:hanging="180"/>
      </w:pPr>
    </w:lvl>
    <w:lvl w:ilvl="6" w:tplc="FA2881A0">
      <w:start w:val="1"/>
      <w:numFmt w:val="decimal"/>
      <w:lvlText w:val="%7."/>
      <w:lvlJc w:val="left"/>
      <w:pPr>
        <w:ind w:left="5040" w:hanging="360"/>
      </w:pPr>
    </w:lvl>
    <w:lvl w:ilvl="7" w:tplc="347CE97A">
      <w:start w:val="1"/>
      <w:numFmt w:val="lowerLetter"/>
      <w:lvlText w:val="%8."/>
      <w:lvlJc w:val="left"/>
      <w:pPr>
        <w:ind w:left="5760" w:hanging="360"/>
      </w:pPr>
    </w:lvl>
    <w:lvl w:ilvl="8" w:tplc="A3DA90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3653"/>
    <w:multiLevelType w:val="hybridMultilevel"/>
    <w:tmpl w:val="BD48F8D0"/>
    <w:lvl w:ilvl="0" w:tplc="CCB0F9C0">
      <w:start w:val="1"/>
      <w:numFmt w:val="decimal"/>
      <w:lvlText w:val="%1."/>
      <w:lvlJc w:val="left"/>
      <w:pPr>
        <w:ind w:left="360" w:hanging="360"/>
      </w:pPr>
    </w:lvl>
    <w:lvl w:ilvl="1" w:tplc="E1D8D0E8">
      <w:start w:val="1"/>
      <w:numFmt w:val="lowerLetter"/>
      <w:lvlText w:val="%2."/>
      <w:lvlJc w:val="left"/>
      <w:pPr>
        <w:ind w:left="2291" w:hanging="360"/>
      </w:pPr>
    </w:lvl>
    <w:lvl w:ilvl="2" w:tplc="14C0666C">
      <w:start w:val="1"/>
      <w:numFmt w:val="lowerRoman"/>
      <w:lvlText w:val="%3."/>
      <w:lvlJc w:val="right"/>
      <w:pPr>
        <w:ind w:left="3011" w:hanging="180"/>
      </w:pPr>
    </w:lvl>
    <w:lvl w:ilvl="3" w:tplc="CAF2513E">
      <w:start w:val="1"/>
      <w:numFmt w:val="decimal"/>
      <w:lvlText w:val="%4."/>
      <w:lvlJc w:val="left"/>
      <w:pPr>
        <w:ind w:left="3731" w:hanging="360"/>
      </w:pPr>
    </w:lvl>
    <w:lvl w:ilvl="4" w:tplc="33C4372C">
      <w:start w:val="1"/>
      <w:numFmt w:val="lowerLetter"/>
      <w:lvlText w:val="%5."/>
      <w:lvlJc w:val="left"/>
      <w:pPr>
        <w:ind w:left="4451" w:hanging="360"/>
      </w:pPr>
    </w:lvl>
    <w:lvl w:ilvl="5" w:tplc="1786E144">
      <w:start w:val="1"/>
      <w:numFmt w:val="lowerRoman"/>
      <w:lvlText w:val="%6."/>
      <w:lvlJc w:val="right"/>
      <w:pPr>
        <w:ind w:left="5171" w:hanging="180"/>
      </w:pPr>
    </w:lvl>
    <w:lvl w:ilvl="6" w:tplc="72F4557C">
      <w:start w:val="1"/>
      <w:numFmt w:val="decimal"/>
      <w:lvlText w:val="%7."/>
      <w:lvlJc w:val="left"/>
      <w:pPr>
        <w:ind w:left="5891" w:hanging="360"/>
      </w:pPr>
    </w:lvl>
    <w:lvl w:ilvl="7" w:tplc="0A5CAC12">
      <w:start w:val="1"/>
      <w:numFmt w:val="lowerLetter"/>
      <w:lvlText w:val="%8."/>
      <w:lvlJc w:val="left"/>
      <w:pPr>
        <w:ind w:left="6611" w:hanging="360"/>
      </w:pPr>
    </w:lvl>
    <w:lvl w:ilvl="8" w:tplc="C276B7D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D4F1582"/>
    <w:multiLevelType w:val="hybridMultilevel"/>
    <w:tmpl w:val="81CC041C"/>
    <w:lvl w:ilvl="0" w:tplc="0A6C4386">
      <w:start w:val="1"/>
      <w:numFmt w:val="decimal"/>
      <w:lvlText w:val="%1."/>
      <w:lvlJc w:val="left"/>
      <w:pPr>
        <w:ind w:left="360" w:hanging="360"/>
      </w:pPr>
    </w:lvl>
    <w:lvl w:ilvl="1" w:tplc="DF7EAA72">
      <w:start w:val="1"/>
      <w:numFmt w:val="lowerLetter"/>
      <w:lvlText w:val="%2."/>
      <w:lvlJc w:val="left"/>
      <w:pPr>
        <w:ind w:left="2291" w:hanging="360"/>
      </w:pPr>
    </w:lvl>
    <w:lvl w:ilvl="2" w:tplc="47F4E7A8">
      <w:start w:val="1"/>
      <w:numFmt w:val="lowerRoman"/>
      <w:lvlText w:val="%3."/>
      <w:lvlJc w:val="right"/>
      <w:pPr>
        <w:ind w:left="3011" w:hanging="180"/>
      </w:pPr>
    </w:lvl>
    <w:lvl w:ilvl="3" w:tplc="99B438E4">
      <w:start w:val="1"/>
      <w:numFmt w:val="decimal"/>
      <w:lvlText w:val="%4."/>
      <w:lvlJc w:val="left"/>
      <w:pPr>
        <w:ind w:left="3731" w:hanging="360"/>
      </w:pPr>
    </w:lvl>
    <w:lvl w:ilvl="4" w:tplc="01322EA4">
      <w:start w:val="1"/>
      <w:numFmt w:val="lowerLetter"/>
      <w:lvlText w:val="%5."/>
      <w:lvlJc w:val="left"/>
      <w:pPr>
        <w:ind w:left="4451" w:hanging="360"/>
      </w:pPr>
    </w:lvl>
    <w:lvl w:ilvl="5" w:tplc="D59EC5EE">
      <w:start w:val="1"/>
      <w:numFmt w:val="lowerRoman"/>
      <w:lvlText w:val="%6."/>
      <w:lvlJc w:val="right"/>
      <w:pPr>
        <w:ind w:left="5171" w:hanging="180"/>
      </w:pPr>
    </w:lvl>
    <w:lvl w:ilvl="6" w:tplc="CB864A0A">
      <w:start w:val="1"/>
      <w:numFmt w:val="decimal"/>
      <w:lvlText w:val="%7."/>
      <w:lvlJc w:val="left"/>
      <w:pPr>
        <w:ind w:left="5891" w:hanging="360"/>
      </w:pPr>
    </w:lvl>
    <w:lvl w:ilvl="7" w:tplc="D780CBB0">
      <w:start w:val="1"/>
      <w:numFmt w:val="lowerLetter"/>
      <w:lvlText w:val="%8."/>
      <w:lvlJc w:val="left"/>
      <w:pPr>
        <w:ind w:left="6611" w:hanging="360"/>
      </w:pPr>
    </w:lvl>
    <w:lvl w:ilvl="8" w:tplc="CE0C3BFC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12E0FA6"/>
    <w:multiLevelType w:val="hybridMultilevel"/>
    <w:tmpl w:val="E638ABBE"/>
    <w:lvl w:ilvl="0" w:tplc="2DDCB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C2C432">
      <w:start w:val="1"/>
      <w:numFmt w:val="lowerLetter"/>
      <w:lvlText w:val="%2."/>
      <w:lvlJc w:val="left"/>
      <w:pPr>
        <w:ind w:left="1789" w:hanging="360"/>
      </w:pPr>
    </w:lvl>
    <w:lvl w:ilvl="2" w:tplc="6D4C63FA">
      <w:start w:val="1"/>
      <w:numFmt w:val="lowerRoman"/>
      <w:lvlText w:val="%3."/>
      <w:lvlJc w:val="right"/>
      <w:pPr>
        <w:ind w:left="2509" w:hanging="180"/>
      </w:pPr>
    </w:lvl>
    <w:lvl w:ilvl="3" w:tplc="CAC21CB6">
      <w:start w:val="1"/>
      <w:numFmt w:val="decimal"/>
      <w:lvlText w:val="%4."/>
      <w:lvlJc w:val="left"/>
      <w:pPr>
        <w:ind w:left="3229" w:hanging="360"/>
      </w:pPr>
    </w:lvl>
    <w:lvl w:ilvl="4" w:tplc="B1A0C6EA">
      <w:start w:val="1"/>
      <w:numFmt w:val="lowerLetter"/>
      <w:lvlText w:val="%5."/>
      <w:lvlJc w:val="left"/>
      <w:pPr>
        <w:ind w:left="3949" w:hanging="360"/>
      </w:pPr>
    </w:lvl>
    <w:lvl w:ilvl="5" w:tplc="B05EB914">
      <w:start w:val="1"/>
      <w:numFmt w:val="lowerRoman"/>
      <w:lvlText w:val="%6."/>
      <w:lvlJc w:val="right"/>
      <w:pPr>
        <w:ind w:left="4669" w:hanging="180"/>
      </w:pPr>
    </w:lvl>
    <w:lvl w:ilvl="6" w:tplc="CC4C2F0C">
      <w:start w:val="1"/>
      <w:numFmt w:val="decimal"/>
      <w:lvlText w:val="%7."/>
      <w:lvlJc w:val="left"/>
      <w:pPr>
        <w:ind w:left="5389" w:hanging="360"/>
      </w:pPr>
    </w:lvl>
    <w:lvl w:ilvl="7" w:tplc="51743B54">
      <w:start w:val="1"/>
      <w:numFmt w:val="lowerLetter"/>
      <w:lvlText w:val="%8."/>
      <w:lvlJc w:val="left"/>
      <w:pPr>
        <w:ind w:left="6109" w:hanging="360"/>
      </w:pPr>
    </w:lvl>
    <w:lvl w:ilvl="8" w:tplc="604A945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C7AB4"/>
    <w:multiLevelType w:val="hybridMultilevel"/>
    <w:tmpl w:val="46F82DBA"/>
    <w:lvl w:ilvl="0" w:tplc="7EC830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B68062A">
      <w:start w:val="1"/>
      <w:numFmt w:val="lowerLetter"/>
      <w:lvlText w:val="%2."/>
      <w:lvlJc w:val="left"/>
      <w:pPr>
        <w:ind w:left="1647" w:hanging="360"/>
      </w:pPr>
    </w:lvl>
    <w:lvl w:ilvl="2" w:tplc="D33895D4">
      <w:start w:val="1"/>
      <w:numFmt w:val="lowerRoman"/>
      <w:lvlText w:val="%3."/>
      <w:lvlJc w:val="right"/>
      <w:pPr>
        <w:ind w:left="2367" w:hanging="180"/>
      </w:pPr>
    </w:lvl>
    <w:lvl w:ilvl="3" w:tplc="90CEA652">
      <w:start w:val="1"/>
      <w:numFmt w:val="decimal"/>
      <w:lvlText w:val="%4."/>
      <w:lvlJc w:val="left"/>
      <w:pPr>
        <w:ind w:left="3087" w:hanging="360"/>
      </w:pPr>
    </w:lvl>
    <w:lvl w:ilvl="4" w:tplc="281AE508">
      <w:start w:val="1"/>
      <w:numFmt w:val="lowerLetter"/>
      <w:lvlText w:val="%5."/>
      <w:lvlJc w:val="left"/>
      <w:pPr>
        <w:ind w:left="3807" w:hanging="360"/>
      </w:pPr>
    </w:lvl>
    <w:lvl w:ilvl="5" w:tplc="FF66B500">
      <w:start w:val="1"/>
      <w:numFmt w:val="lowerRoman"/>
      <w:lvlText w:val="%6."/>
      <w:lvlJc w:val="right"/>
      <w:pPr>
        <w:ind w:left="4527" w:hanging="180"/>
      </w:pPr>
    </w:lvl>
    <w:lvl w:ilvl="6" w:tplc="5E1840A2">
      <w:start w:val="1"/>
      <w:numFmt w:val="decimal"/>
      <w:lvlText w:val="%7."/>
      <w:lvlJc w:val="left"/>
      <w:pPr>
        <w:ind w:left="5247" w:hanging="360"/>
      </w:pPr>
    </w:lvl>
    <w:lvl w:ilvl="7" w:tplc="12325258">
      <w:start w:val="1"/>
      <w:numFmt w:val="lowerLetter"/>
      <w:lvlText w:val="%8."/>
      <w:lvlJc w:val="left"/>
      <w:pPr>
        <w:ind w:left="5967" w:hanging="360"/>
      </w:pPr>
    </w:lvl>
    <w:lvl w:ilvl="8" w:tplc="5C467A7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EA07D7"/>
    <w:multiLevelType w:val="hybridMultilevel"/>
    <w:tmpl w:val="D1180750"/>
    <w:lvl w:ilvl="0" w:tplc="D2A6A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47CC4D6">
      <w:start w:val="1"/>
      <w:numFmt w:val="lowerLetter"/>
      <w:lvlText w:val="%2."/>
      <w:lvlJc w:val="left"/>
      <w:pPr>
        <w:ind w:left="1647" w:hanging="360"/>
      </w:pPr>
    </w:lvl>
    <w:lvl w:ilvl="2" w:tplc="C0A4084A">
      <w:start w:val="1"/>
      <w:numFmt w:val="lowerRoman"/>
      <w:lvlText w:val="%3."/>
      <w:lvlJc w:val="right"/>
      <w:pPr>
        <w:ind w:left="2367" w:hanging="180"/>
      </w:pPr>
    </w:lvl>
    <w:lvl w:ilvl="3" w:tplc="53AA1594">
      <w:start w:val="1"/>
      <w:numFmt w:val="decimal"/>
      <w:lvlText w:val="%4."/>
      <w:lvlJc w:val="left"/>
      <w:pPr>
        <w:ind w:left="3087" w:hanging="360"/>
      </w:pPr>
    </w:lvl>
    <w:lvl w:ilvl="4" w:tplc="3BF82BDC">
      <w:start w:val="1"/>
      <w:numFmt w:val="lowerLetter"/>
      <w:lvlText w:val="%5."/>
      <w:lvlJc w:val="left"/>
      <w:pPr>
        <w:ind w:left="3807" w:hanging="360"/>
      </w:pPr>
    </w:lvl>
    <w:lvl w:ilvl="5" w:tplc="E696CEFE">
      <w:start w:val="1"/>
      <w:numFmt w:val="lowerRoman"/>
      <w:lvlText w:val="%6."/>
      <w:lvlJc w:val="right"/>
      <w:pPr>
        <w:ind w:left="4527" w:hanging="180"/>
      </w:pPr>
    </w:lvl>
    <w:lvl w:ilvl="6" w:tplc="6204BDF6">
      <w:start w:val="1"/>
      <w:numFmt w:val="decimal"/>
      <w:lvlText w:val="%7."/>
      <w:lvlJc w:val="left"/>
      <w:pPr>
        <w:ind w:left="5247" w:hanging="360"/>
      </w:pPr>
    </w:lvl>
    <w:lvl w:ilvl="7" w:tplc="3E40ACB6">
      <w:start w:val="1"/>
      <w:numFmt w:val="lowerLetter"/>
      <w:lvlText w:val="%8."/>
      <w:lvlJc w:val="left"/>
      <w:pPr>
        <w:ind w:left="5967" w:hanging="360"/>
      </w:pPr>
    </w:lvl>
    <w:lvl w:ilvl="8" w:tplc="7460F74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FE4CE2"/>
    <w:multiLevelType w:val="hybridMultilevel"/>
    <w:tmpl w:val="5CB4FC8A"/>
    <w:lvl w:ilvl="0" w:tplc="BF8CEB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8F86A">
      <w:start w:val="1"/>
      <w:numFmt w:val="lowerLetter"/>
      <w:lvlText w:val="%2."/>
      <w:lvlJc w:val="left"/>
      <w:pPr>
        <w:ind w:left="1440" w:hanging="360"/>
      </w:pPr>
    </w:lvl>
    <w:lvl w:ilvl="2" w:tplc="B42C9652">
      <w:start w:val="1"/>
      <w:numFmt w:val="lowerRoman"/>
      <w:lvlText w:val="%3."/>
      <w:lvlJc w:val="right"/>
      <w:pPr>
        <w:ind w:left="2160" w:hanging="180"/>
      </w:pPr>
    </w:lvl>
    <w:lvl w:ilvl="3" w:tplc="5BAC30A8">
      <w:start w:val="1"/>
      <w:numFmt w:val="decimal"/>
      <w:lvlText w:val="%4."/>
      <w:lvlJc w:val="left"/>
      <w:pPr>
        <w:ind w:left="2880" w:hanging="360"/>
      </w:pPr>
    </w:lvl>
    <w:lvl w:ilvl="4" w:tplc="24285764">
      <w:start w:val="1"/>
      <w:numFmt w:val="lowerLetter"/>
      <w:lvlText w:val="%5."/>
      <w:lvlJc w:val="left"/>
      <w:pPr>
        <w:ind w:left="3600" w:hanging="360"/>
      </w:pPr>
    </w:lvl>
    <w:lvl w:ilvl="5" w:tplc="0F48AAF8">
      <w:start w:val="1"/>
      <w:numFmt w:val="lowerRoman"/>
      <w:lvlText w:val="%6."/>
      <w:lvlJc w:val="right"/>
      <w:pPr>
        <w:ind w:left="4320" w:hanging="180"/>
      </w:pPr>
    </w:lvl>
    <w:lvl w:ilvl="6" w:tplc="9AA2E83A">
      <w:start w:val="1"/>
      <w:numFmt w:val="decimal"/>
      <w:lvlText w:val="%7."/>
      <w:lvlJc w:val="left"/>
      <w:pPr>
        <w:ind w:left="5040" w:hanging="360"/>
      </w:pPr>
    </w:lvl>
    <w:lvl w:ilvl="7" w:tplc="941ED656">
      <w:start w:val="1"/>
      <w:numFmt w:val="lowerLetter"/>
      <w:lvlText w:val="%8."/>
      <w:lvlJc w:val="left"/>
      <w:pPr>
        <w:ind w:left="5760" w:hanging="360"/>
      </w:pPr>
    </w:lvl>
    <w:lvl w:ilvl="8" w:tplc="282689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027"/>
    <w:rsid w:val="00075228"/>
    <w:rsid w:val="00272DC1"/>
    <w:rsid w:val="00324E65"/>
    <w:rsid w:val="00427EF1"/>
    <w:rsid w:val="004D7F06"/>
    <w:rsid w:val="00510B4F"/>
    <w:rsid w:val="00576027"/>
    <w:rsid w:val="005B091E"/>
    <w:rsid w:val="00635B1B"/>
    <w:rsid w:val="0072668B"/>
    <w:rsid w:val="007D0FA0"/>
    <w:rsid w:val="007E4963"/>
    <w:rsid w:val="0087725A"/>
    <w:rsid w:val="0093746B"/>
    <w:rsid w:val="009B5180"/>
    <w:rsid w:val="009C1F21"/>
    <w:rsid w:val="009C6877"/>
    <w:rsid w:val="00BC191A"/>
    <w:rsid w:val="00C156C4"/>
    <w:rsid w:val="00DF12FE"/>
    <w:rsid w:val="00F2762D"/>
    <w:rsid w:val="00FB41FA"/>
    <w:rsid w:val="00FC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6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4963"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E4963"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E4963"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E4963"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E4963"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7E4963"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E4963"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E4963"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E4963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96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E496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E496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E496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E496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E496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E496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E496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E496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E4963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E496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E4963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7E496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E496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E496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E49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E4963"/>
    <w:rPr>
      <w:i/>
    </w:rPr>
  </w:style>
  <w:style w:type="character" w:customStyle="1" w:styleId="HeaderChar">
    <w:name w:val="Header Char"/>
    <w:basedOn w:val="a0"/>
    <w:uiPriority w:val="99"/>
    <w:rsid w:val="007E4963"/>
  </w:style>
  <w:style w:type="character" w:customStyle="1" w:styleId="FooterChar">
    <w:name w:val="Footer Char"/>
    <w:basedOn w:val="a0"/>
    <w:uiPriority w:val="99"/>
    <w:rsid w:val="007E4963"/>
  </w:style>
  <w:style w:type="paragraph" w:styleId="a9">
    <w:name w:val="caption"/>
    <w:basedOn w:val="a"/>
    <w:next w:val="a"/>
    <w:uiPriority w:val="35"/>
    <w:semiHidden/>
    <w:unhideWhenUsed/>
    <w:qFormat/>
    <w:rsid w:val="007E496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7E4963"/>
  </w:style>
  <w:style w:type="table" w:customStyle="1" w:styleId="TableGridLight">
    <w:name w:val="Table Grid Light"/>
    <w:basedOn w:val="a1"/>
    <w:uiPriority w:val="59"/>
    <w:rsid w:val="007E496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E496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E4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E49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E49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E49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E49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E49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E49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E49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E49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E49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E49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E49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E49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E49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E49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E4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E4963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7E4963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7E4963"/>
    <w:rPr>
      <w:sz w:val="20"/>
    </w:rPr>
  </w:style>
  <w:style w:type="character" w:styleId="ac">
    <w:name w:val="endnote reference"/>
    <w:basedOn w:val="a0"/>
    <w:uiPriority w:val="99"/>
    <w:semiHidden/>
    <w:unhideWhenUsed/>
    <w:rsid w:val="007E496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E4963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7E4963"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rsid w:val="007E4963"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rsid w:val="007E4963"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rsid w:val="007E4963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7E4963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7E4963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7E4963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7E4963"/>
    <w:pPr>
      <w:spacing w:after="57"/>
      <w:ind w:left="2268" w:firstLine="0"/>
    </w:pPr>
  </w:style>
  <w:style w:type="paragraph" w:styleId="ad">
    <w:name w:val="TOC Heading"/>
    <w:uiPriority w:val="39"/>
    <w:unhideWhenUsed/>
    <w:rsid w:val="007E4963"/>
  </w:style>
  <w:style w:type="paragraph" w:styleId="ae">
    <w:name w:val="table of figures"/>
    <w:basedOn w:val="a"/>
    <w:next w:val="a"/>
    <w:uiPriority w:val="99"/>
    <w:unhideWhenUsed/>
    <w:rsid w:val="007E4963"/>
  </w:style>
  <w:style w:type="character" w:styleId="af">
    <w:name w:val="Hyperlink"/>
    <w:basedOn w:val="a0"/>
    <w:rsid w:val="007E4963"/>
    <w:rPr>
      <w:color w:val="0000FF"/>
      <w:u w:val="none"/>
    </w:rPr>
  </w:style>
  <w:style w:type="paragraph" w:customStyle="1" w:styleId="ConsPlusTitle">
    <w:name w:val="ConsPlusTitle"/>
    <w:rsid w:val="007E4963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f0">
    <w:name w:val="No Spacing"/>
    <w:qFormat/>
    <w:rsid w:val="007E4963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rsid w:val="007E4963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E4963"/>
    <w:pPr>
      <w:ind w:firstLine="720"/>
    </w:pPr>
    <w:rPr>
      <w:rFonts w:cs="Arial"/>
      <w:sz w:val="26"/>
      <w:szCs w:val="26"/>
    </w:rPr>
  </w:style>
  <w:style w:type="paragraph" w:customStyle="1" w:styleId="12">
    <w:name w:val="Без интервала1"/>
    <w:rsid w:val="007E4963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1">
    <w:name w:val="List Paragraph"/>
    <w:basedOn w:val="a"/>
    <w:qFormat/>
    <w:rsid w:val="007E49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2">
    <w:name w:val="Обычный.Название подразделения"/>
    <w:rsid w:val="007E4963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E4963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3"/>
    <w:rsid w:val="007E4963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7E4963"/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rsid w:val="007E496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E4963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7E496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7E4963"/>
    <w:rPr>
      <w:rFonts w:ascii="Arial" w:eastAsia="Times New Roman" w:hAnsi="Arial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7E496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7E4963"/>
    <w:rPr>
      <w:rFonts w:ascii="Segoe UI" w:eastAsia="Times New Roman" w:hAnsi="Segoe UI" w:cs="Segoe UI"/>
      <w:sz w:val="18"/>
      <w:szCs w:val="18"/>
      <w:lang w:eastAsia="ru-RU"/>
    </w:rPr>
  </w:style>
  <w:style w:type="table" w:styleId="af9">
    <w:name w:val="Table Grid"/>
    <w:basedOn w:val="a1"/>
    <w:uiPriority w:val="59"/>
    <w:rsid w:val="007E49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7E496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7E4963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7E4963"/>
    <w:rPr>
      <w:vertAlign w:val="superscript"/>
    </w:rPr>
  </w:style>
  <w:style w:type="character" w:customStyle="1" w:styleId="Bodytext2">
    <w:name w:val="Body text (2)_"/>
    <w:basedOn w:val="a0"/>
    <w:link w:val="Bodytext20"/>
    <w:locked/>
    <w:rsid w:val="005B0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091E"/>
    <w:pPr>
      <w:widowControl w:val="0"/>
      <w:shd w:val="clear" w:color="auto" w:fill="FFFFFF"/>
      <w:spacing w:before="360" w:line="659" w:lineRule="exact"/>
      <w:ind w:firstLine="0"/>
      <w:jc w:val="center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97C9F-360F-4BAA-9DB7-B4F0A9E9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Admin</cp:lastModifiedBy>
  <cp:revision>4</cp:revision>
  <cp:lastPrinted>2026-01-12T07:01:00Z</cp:lastPrinted>
  <dcterms:created xsi:type="dcterms:W3CDTF">2026-01-12T07:01:00Z</dcterms:created>
  <dcterms:modified xsi:type="dcterms:W3CDTF">2026-01-13T09:50:00Z</dcterms:modified>
</cp:coreProperties>
</file>